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8C014C" w:rsidRDefault="00DF7508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C22BD0">
        <w:rPr>
          <w:rFonts w:asciiTheme="minorHAnsi" w:hAnsiTheme="minorHAnsi" w:cs="Tahoma"/>
          <w:b/>
          <w:sz w:val="22"/>
        </w:rPr>
        <w:t>P</w:t>
      </w:r>
      <w:r w:rsidR="00BF4339" w:rsidRPr="008C014C">
        <w:rPr>
          <w:rFonts w:asciiTheme="minorHAnsi" w:hAnsiTheme="minorHAnsi" w:cs="Tahoma"/>
          <w:b/>
          <w:sz w:val="22"/>
        </w:rPr>
        <w:t xml:space="preserve">říloha zadávací dokumentace č. </w:t>
      </w:r>
      <w:r w:rsidRPr="008C014C">
        <w:rPr>
          <w:rFonts w:asciiTheme="minorHAnsi" w:hAnsiTheme="minorHAnsi" w:cs="Tahoma"/>
          <w:b/>
          <w:sz w:val="22"/>
        </w:rPr>
        <w:t>4</w:t>
      </w:r>
      <w:r w:rsidR="00B07251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–</w:t>
      </w:r>
      <w:r w:rsidR="00BF4339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Tabulka pro zpracování nabídkové ceny</w:t>
      </w:r>
      <w:r w:rsidR="00BF4339" w:rsidRPr="008C014C">
        <w:rPr>
          <w:rFonts w:asciiTheme="minorHAnsi" w:hAnsiTheme="minorHAnsi" w:cs="Tahoma"/>
          <w:b/>
          <w:sz w:val="22"/>
        </w:rPr>
        <w:t xml:space="preserve"> 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D2D92" w:rsidRPr="008C014C" w:rsidRDefault="00650E0F" w:rsidP="008C1118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8C1118"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 </w:t>
      </w:r>
      <w:r w:rsidR="003212F4" w:rsidRPr="003212F4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Datové centrum NPK- serverová část</w:t>
      </w:r>
      <w:r w:rsidR="00DF7508"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417"/>
      </w:tblGrid>
      <w:tr w:rsidR="00C22BD0" w:rsidRPr="008C014C" w:rsidTr="003212F4">
        <w:tc>
          <w:tcPr>
            <w:tcW w:w="3119" w:type="dxa"/>
          </w:tcPr>
          <w:p w:rsidR="00FB102D" w:rsidRPr="008C014C" w:rsidRDefault="00FB102D" w:rsidP="00FB102D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8C014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Označená pole vyplní dodavatel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:rsidR="00FB102D" w:rsidRPr="008C014C" w:rsidRDefault="00FB102D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</w:p>
        </w:tc>
      </w:tr>
    </w:tbl>
    <w:p w:rsidR="001228C9" w:rsidRDefault="001228C9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:rsidR="003212F4" w:rsidRDefault="003212F4" w:rsidP="001228C9">
      <w:pPr>
        <w:spacing w:after="0" w:line="240" w:lineRule="auto"/>
        <w:jc w:val="both"/>
        <w:rPr>
          <w:rFonts w:eastAsia="Times New Roman"/>
          <w:lang w:eastAsia="ar-SA"/>
        </w:rPr>
      </w:pPr>
      <w:r w:rsidRPr="00E7450E">
        <w:rPr>
          <w:rFonts w:eastAsiaTheme="minorEastAsia" w:cs="Arial"/>
          <w:b/>
        </w:rPr>
        <w:t xml:space="preserve">Položky předmětu plnění </w:t>
      </w:r>
      <w:r>
        <w:rPr>
          <w:rFonts w:eastAsiaTheme="minorEastAsia" w:cs="Arial"/>
          <w:b/>
        </w:rPr>
        <w:t xml:space="preserve">- </w:t>
      </w:r>
      <w:r w:rsidRPr="00E5127B">
        <w:rPr>
          <w:rFonts w:eastAsiaTheme="minorEastAsia" w:cs="Arial"/>
          <w:b/>
        </w:rPr>
        <w:t>Server typ 1 pro projekt KIS</w:t>
      </w:r>
    </w:p>
    <w:p w:rsidR="003212F4" w:rsidRPr="0098075E" w:rsidRDefault="003212F4" w:rsidP="003212F4">
      <w:pPr>
        <w:pStyle w:val="Odstavecseseznamem"/>
        <w:spacing w:after="0"/>
        <w:ind w:left="426"/>
        <w:contextualSpacing w:val="0"/>
        <w:jc w:val="both"/>
        <w:rPr>
          <w:sz w:val="10"/>
        </w:rPr>
      </w:pPr>
    </w:p>
    <w:tbl>
      <w:tblPr>
        <w:tblStyle w:val="Mkatabulky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851"/>
        <w:gridCol w:w="1417"/>
        <w:gridCol w:w="1560"/>
        <w:gridCol w:w="708"/>
        <w:gridCol w:w="1134"/>
        <w:gridCol w:w="1560"/>
      </w:tblGrid>
      <w:tr w:rsidR="003212F4" w:rsidTr="003212F4">
        <w:tc>
          <w:tcPr>
            <w:tcW w:w="2835" w:type="dxa"/>
            <w:shd w:val="clear" w:color="auto" w:fill="FFE599" w:themeFill="accent4" w:themeFillTint="66"/>
            <w:vAlign w:val="center"/>
          </w:tcPr>
          <w:p w:rsidR="003212F4" w:rsidRPr="003212F4" w:rsidRDefault="003212F4" w:rsidP="00CD6948">
            <w:pPr>
              <w:pStyle w:val="Odstavecseseznamem"/>
              <w:ind w:left="0"/>
              <w:contextualSpacing w:val="0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Položka</w:t>
            </w:r>
          </w:p>
        </w:tc>
        <w:tc>
          <w:tcPr>
            <w:tcW w:w="851" w:type="dxa"/>
            <w:shd w:val="clear" w:color="auto" w:fill="FFE599" w:themeFill="accent4" w:themeFillTint="66"/>
            <w:vAlign w:val="center"/>
          </w:tcPr>
          <w:p w:rsidR="003212F4" w:rsidRPr="003212F4" w:rsidRDefault="003212F4" w:rsidP="00CD6948">
            <w:pPr>
              <w:pStyle w:val="Odstavecseseznamem"/>
              <w:ind w:left="0"/>
              <w:contextualSpacing w:val="0"/>
              <w:jc w:val="right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Počet kusů</w:t>
            </w:r>
          </w:p>
        </w:tc>
        <w:tc>
          <w:tcPr>
            <w:tcW w:w="1417" w:type="dxa"/>
            <w:shd w:val="clear" w:color="auto" w:fill="FFE599" w:themeFill="accent4" w:themeFillTint="66"/>
            <w:vAlign w:val="center"/>
          </w:tcPr>
          <w:p w:rsidR="003212F4" w:rsidRP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za kus v Kč bez DPH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bez DPH</w:t>
            </w:r>
          </w:p>
        </w:tc>
        <w:tc>
          <w:tcPr>
            <w:tcW w:w="708" w:type="dxa"/>
            <w:shd w:val="clear" w:color="auto" w:fill="FFE599" w:themeFill="accent4" w:themeFillTint="66"/>
            <w:vAlign w:val="center"/>
          </w:tcPr>
          <w:p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Sazba DPH v %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:rsidR="003212F4" w:rsidRDefault="003212F4" w:rsidP="003212F4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včetně DPH</w:t>
            </w:r>
          </w:p>
        </w:tc>
      </w:tr>
      <w:tr w:rsidR="003212F4" w:rsidTr="00C418AE">
        <w:tc>
          <w:tcPr>
            <w:tcW w:w="2835" w:type="dxa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</w:pPr>
            <w:r>
              <w:t>Server typ 1</w:t>
            </w:r>
          </w:p>
        </w:tc>
        <w:tc>
          <w:tcPr>
            <w:tcW w:w="851" w:type="dxa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:rsidTr="00C418AE">
        <w:tc>
          <w:tcPr>
            <w:tcW w:w="5103" w:type="dxa"/>
            <w:gridSpan w:val="3"/>
            <w:vAlign w:val="center"/>
          </w:tcPr>
          <w:p w:rsidR="003212F4" w:rsidRDefault="003212F4" w:rsidP="003212F4">
            <w:pPr>
              <w:pStyle w:val="Odstavecseseznamem"/>
              <w:ind w:left="0"/>
              <w:contextualSpacing w:val="0"/>
            </w:pPr>
            <w:r>
              <w:t xml:space="preserve">Software pro správu serverů včetně licencí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:rsidTr="00C418AE">
        <w:tc>
          <w:tcPr>
            <w:tcW w:w="5103" w:type="dxa"/>
            <w:gridSpan w:val="3"/>
            <w:vAlign w:val="center"/>
          </w:tcPr>
          <w:p w:rsidR="003212F4" w:rsidRDefault="003212F4" w:rsidP="003212F4">
            <w:pPr>
              <w:pStyle w:val="Odstavecseseznamem"/>
              <w:ind w:left="0"/>
              <w:contextualSpacing w:val="0"/>
            </w:pPr>
            <w:r>
              <w:t>Veškeré práce spojené s předmětem plnění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:rsidTr="0098075E">
        <w:tc>
          <w:tcPr>
            <w:tcW w:w="5103" w:type="dxa"/>
            <w:gridSpan w:val="3"/>
            <w:vAlign w:val="center"/>
          </w:tcPr>
          <w:p w:rsidR="003212F4" w:rsidRPr="00CB5C25" w:rsidRDefault="003212F4" w:rsidP="003212F4">
            <w:pPr>
              <w:pStyle w:val="Odstavecseseznamem"/>
              <w:ind w:left="0"/>
              <w:contextualSpacing w:val="0"/>
            </w:pPr>
            <w:r w:rsidRPr="00CB5C25">
              <w:t>Instruktáž k management software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:rsidTr="0098075E">
        <w:tc>
          <w:tcPr>
            <w:tcW w:w="5103" w:type="dxa"/>
            <w:gridSpan w:val="3"/>
            <w:tcBorders>
              <w:right w:val="single" w:sz="18" w:space="0" w:color="auto"/>
            </w:tcBorders>
            <w:vAlign w:val="center"/>
          </w:tcPr>
          <w:p w:rsidR="003212F4" w:rsidRPr="00CB5C25" w:rsidRDefault="003212F4" w:rsidP="003212F4">
            <w:pPr>
              <w:pStyle w:val="Odstavecseseznamem"/>
              <w:ind w:left="0"/>
              <w:contextualSpacing w:val="0"/>
            </w:pPr>
            <w:r>
              <w:t xml:space="preserve">Cena celkem - </w:t>
            </w:r>
            <w:r w:rsidRPr="003212F4">
              <w:t>Server typ 1 pro projekt KIS</w:t>
            </w:r>
            <w:r>
              <w:t xml:space="preserve">   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</w:tbl>
    <w:p w:rsidR="0098075E" w:rsidRDefault="0098075E" w:rsidP="0098075E">
      <w:pPr>
        <w:spacing w:after="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*Cena u všech položek je uvedena včetně záruční podpory na dobu 5 let</w:t>
      </w:r>
    </w:p>
    <w:p w:rsidR="003212F4" w:rsidRDefault="003212F4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:rsidR="003212F4" w:rsidRPr="003212F4" w:rsidRDefault="003212F4" w:rsidP="001228C9">
      <w:pPr>
        <w:spacing w:after="0" w:line="240" w:lineRule="auto"/>
        <w:jc w:val="both"/>
        <w:rPr>
          <w:rFonts w:eastAsia="Times New Roman"/>
          <w:b/>
          <w:lang w:eastAsia="ar-SA"/>
        </w:rPr>
      </w:pPr>
      <w:r w:rsidRPr="003212F4">
        <w:rPr>
          <w:rFonts w:eastAsia="Times New Roman"/>
          <w:b/>
          <w:lang w:eastAsia="ar-SA"/>
        </w:rPr>
        <w:t>Položky předmětu plnění - Server typ 2 a Server typ 3 pro projekt PACS</w:t>
      </w:r>
    </w:p>
    <w:p w:rsidR="003212F4" w:rsidRDefault="003212F4" w:rsidP="003212F4">
      <w:pPr>
        <w:pStyle w:val="Odstavecseseznamem"/>
        <w:spacing w:after="0"/>
        <w:ind w:left="426"/>
        <w:contextualSpacing w:val="0"/>
        <w:jc w:val="both"/>
      </w:pPr>
    </w:p>
    <w:tbl>
      <w:tblPr>
        <w:tblStyle w:val="Mkatabulky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851"/>
        <w:gridCol w:w="1417"/>
        <w:gridCol w:w="1560"/>
        <w:gridCol w:w="708"/>
        <w:gridCol w:w="1134"/>
        <w:gridCol w:w="1560"/>
      </w:tblGrid>
      <w:tr w:rsidR="003212F4" w:rsidTr="00CD6948">
        <w:tc>
          <w:tcPr>
            <w:tcW w:w="2835" w:type="dxa"/>
            <w:shd w:val="clear" w:color="auto" w:fill="FFE599" w:themeFill="accent4" w:themeFillTint="66"/>
            <w:vAlign w:val="center"/>
          </w:tcPr>
          <w:p w:rsidR="003212F4" w:rsidRPr="003212F4" w:rsidRDefault="003212F4" w:rsidP="00CD6948">
            <w:pPr>
              <w:pStyle w:val="Odstavecseseznamem"/>
              <w:ind w:left="0"/>
              <w:contextualSpacing w:val="0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Položka</w:t>
            </w:r>
          </w:p>
        </w:tc>
        <w:tc>
          <w:tcPr>
            <w:tcW w:w="851" w:type="dxa"/>
            <w:shd w:val="clear" w:color="auto" w:fill="FFE599" w:themeFill="accent4" w:themeFillTint="66"/>
            <w:vAlign w:val="center"/>
          </w:tcPr>
          <w:p w:rsidR="003212F4" w:rsidRPr="003212F4" w:rsidRDefault="003212F4" w:rsidP="00CD6948">
            <w:pPr>
              <w:pStyle w:val="Odstavecseseznamem"/>
              <w:ind w:left="0"/>
              <w:contextualSpacing w:val="0"/>
              <w:jc w:val="right"/>
              <w:rPr>
                <w:b/>
                <w:sz w:val="18"/>
                <w:szCs w:val="18"/>
              </w:rPr>
            </w:pPr>
            <w:r w:rsidRPr="003212F4">
              <w:rPr>
                <w:b/>
                <w:sz w:val="18"/>
                <w:szCs w:val="18"/>
              </w:rPr>
              <w:t>Počet kusů</w:t>
            </w:r>
          </w:p>
        </w:tc>
        <w:tc>
          <w:tcPr>
            <w:tcW w:w="1417" w:type="dxa"/>
            <w:shd w:val="clear" w:color="auto" w:fill="FFE599" w:themeFill="accent4" w:themeFillTint="66"/>
            <w:vAlign w:val="center"/>
          </w:tcPr>
          <w:p w:rsidR="003212F4" w:rsidRP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za kus v Kč bez DPH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bez DPH</w:t>
            </w:r>
          </w:p>
        </w:tc>
        <w:tc>
          <w:tcPr>
            <w:tcW w:w="708" w:type="dxa"/>
            <w:shd w:val="clear" w:color="auto" w:fill="FFE599" w:themeFill="accent4" w:themeFillTint="66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Sazba DPH v %</w:t>
            </w: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DPH v Kč</w:t>
            </w:r>
          </w:p>
        </w:tc>
        <w:tc>
          <w:tcPr>
            <w:tcW w:w="1560" w:type="dxa"/>
            <w:shd w:val="clear" w:color="auto" w:fill="FFE599" w:themeFill="accent4" w:themeFillTint="66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celkem v Kč včetně DPH</w:t>
            </w:r>
          </w:p>
        </w:tc>
      </w:tr>
      <w:tr w:rsidR="00C418AE" w:rsidTr="00C418AE">
        <w:tc>
          <w:tcPr>
            <w:tcW w:w="2835" w:type="dxa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</w:pPr>
            <w:r>
              <w:t>Server typ 2</w:t>
            </w:r>
          </w:p>
        </w:tc>
        <w:tc>
          <w:tcPr>
            <w:tcW w:w="851" w:type="dxa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C418AE" w:rsidTr="00C418AE">
        <w:tc>
          <w:tcPr>
            <w:tcW w:w="2835" w:type="dxa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</w:pPr>
            <w:r>
              <w:t>Server typ 3</w:t>
            </w:r>
          </w:p>
        </w:tc>
        <w:tc>
          <w:tcPr>
            <w:tcW w:w="851" w:type="dxa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center"/>
            </w:pPr>
            <w:r>
              <w:t>2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C418AE" w:rsidRDefault="00C418AE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:rsidTr="00C418AE">
        <w:tc>
          <w:tcPr>
            <w:tcW w:w="5103" w:type="dxa"/>
            <w:gridSpan w:val="3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</w:pPr>
            <w:r>
              <w:t xml:space="preserve">Software pro správu serverů včetně licencí 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:rsidTr="00C418AE">
        <w:tc>
          <w:tcPr>
            <w:tcW w:w="5103" w:type="dxa"/>
            <w:gridSpan w:val="3"/>
            <w:vAlign w:val="center"/>
          </w:tcPr>
          <w:p w:rsidR="003212F4" w:rsidRDefault="003212F4" w:rsidP="00CD6948">
            <w:pPr>
              <w:pStyle w:val="Odstavecseseznamem"/>
              <w:ind w:left="0"/>
              <w:contextualSpacing w:val="0"/>
            </w:pPr>
            <w:r>
              <w:t>Veškeré práce spojené s předmětem plnění</w:t>
            </w: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:rsidR="003212F4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3212F4" w:rsidTr="0098075E">
        <w:tc>
          <w:tcPr>
            <w:tcW w:w="5103" w:type="dxa"/>
            <w:gridSpan w:val="3"/>
            <w:vAlign w:val="center"/>
          </w:tcPr>
          <w:p w:rsidR="003212F4" w:rsidRPr="00CB5C25" w:rsidRDefault="003212F4" w:rsidP="00CD6948">
            <w:pPr>
              <w:pStyle w:val="Odstavecseseznamem"/>
              <w:ind w:left="0"/>
              <w:contextualSpacing w:val="0"/>
            </w:pPr>
            <w:r w:rsidRPr="00CB5C25">
              <w:t>Instruktáž k management software</w:t>
            </w: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  <w:tr w:rsidR="0098075E" w:rsidTr="0098075E">
        <w:tc>
          <w:tcPr>
            <w:tcW w:w="5103" w:type="dxa"/>
            <w:gridSpan w:val="3"/>
            <w:tcBorders>
              <w:right w:val="single" w:sz="18" w:space="0" w:color="auto"/>
            </w:tcBorders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</w:pPr>
            <w:r>
              <w:t xml:space="preserve">Cena celkem - </w:t>
            </w:r>
            <w:r w:rsidR="00C418AE" w:rsidRPr="00C418AE">
              <w:t>Server typ 2 a Server typ 3 pro projekt PACS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3212F4" w:rsidRPr="00CB5C25" w:rsidRDefault="003212F4" w:rsidP="00C418AE">
            <w:pPr>
              <w:pStyle w:val="Odstavecseseznamem"/>
              <w:ind w:left="0"/>
              <w:contextualSpacing w:val="0"/>
              <w:jc w:val="right"/>
            </w:pPr>
          </w:p>
        </w:tc>
      </w:tr>
    </w:tbl>
    <w:p w:rsidR="0098075E" w:rsidRDefault="0098075E" w:rsidP="0098075E">
      <w:pPr>
        <w:spacing w:after="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*Cena u všech položek je uvedena včetně záruční podpory na dobu 5 let</w:t>
      </w:r>
    </w:p>
    <w:p w:rsidR="008F5304" w:rsidRDefault="008F5304" w:rsidP="003212F4">
      <w:pPr>
        <w:spacing w:after="0" w:line="240" w:lineRule="auto"/>
        <w:jc w:val="both"/>
        <w:rPr>
          <w:rFonts w:eastAsia="Times New Roman"/>
          <w:lang w:eastAsia="ar-SA"/>
        </w:rPr>
      </w:pPr>
    </w:p>
    <w:tbl>
      <w:tblPr>
        <w:tblW w:w="1020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2126"/>
        <w:gridCol w:w="1134"/>
        <w:gridCol w:w="1984"/>
      </w:tblGrid>
      <w:tr w:rsidR="0098075E" w:rsidRPr="00420EAB" w:rsidTr="006601CC">
        <w:trPr>
          <w:trHeight w:val="85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075E" w:rsidRPr="0014210D" w:rsidRDefault="0098075E" w:rsidP="00CD6948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celem </w:t>
            </w:r>
          </w:p>
          <w:p w:rsidR="0098075E" w:rsidRPr="001908E3" w:rsidRDefault="0098075E" w:rsidP="00CD694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075E" w:rsidRDefault="0098075E" w:rsidP="00CD694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:rsidR="0098075E" w:rsidRPr="00420EAB" w:rsidRDefault="0098075E" w:rsidP="00EF7937">
            <w:pPr>
              <w:spacing w:after="0" w:line="240" w:lineRule="auto"/>
              <w:jc w:val="center"/>
              <w:rPr>
                <w:b/>
                <w:bCs/>
              </w:rPr>
            </w:pPr>
            <w:r w:rsidRPr="00420EAB">
              <w:rPr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98075E" w:rsidRDefault="0098075E" w:rsidP="00CD6948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:rsidR="0098075E" w:rsidRPr="0024183D" w:rsidRDefault="0098075E" w:rsidP="00CD6948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98075E" w:rsidRPr="0024183D" w:rsidRDefault="0098075E" w:rsidP="00CD6948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 Kč</w:t>
            </w:r>
            <w:proofErr w:type="gramEnd"/>
          </w:p>
          <w:p w:rsidR="0098075E" w:rsidRPr="0024183D" w:rsidRDefault="00EF7937" w:rsidP="00EF7937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včetně</w:t>
            </w:r>
            <w:r w:rsidR="0098075E" w:rsidRPr="0024183D">
              <w:rPr>
                <w:rFonts w:cs="Arial"/>
                <w:b/>
                <w:bCs/>
              </w:rPr>
              <w:t xml:space="preserve"> DPH</w:t>
            </w:r>
          </w:p>
        </w:tc>
      </w:tr>
      <w:tr w:rsidR="0098075E" w:rsidRPr="00420EAB" w:rsidTr="006601CC">
        <w:trPr>
          <w:trHeight w:val="5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075E" w:rsidRPr="0043683A" w:rsidRDefault="0098075E" w:rsidP="00CD6948">
            <w:pPr>
              <w:spacing w:after="0" w:line="240" w:lineRule="auto"/>
            </w:pPr>
            <w:r>
              <w:t xml:space="preserve">Cena celkem - </w:t>
            </w:r>
            <w:r w:rsidRPr="003212F4">
              <w:t>Server typ 1 pro projekt KIS</w:t>
            </w:r>
            <w:r>
              <w:t xml:space="preserve">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8075E" w:rsidRPr="005B0D89" w:rsidRDefault="0098075E" w:rsidP="00CD6948">
            <w:pPr>
              <w:spacing w:after="0" w:line="240" w:lineRule="auto"/>
              <w:jc w:val="center"/>
            </w:pPr>
          </w:p>
        </w:tc>
      </w:tr>
      <w:tr w:rsidR="0098075E" w:rsidRPr="00420EAB" w:rsidTr="006601CC">
        <w:trPr>
          <w:trHeight w:val="3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075E" w:rsidRPr="0043683A" w:rsidRDefault="0098075E" w:rsidP="00CD6948">
            <w:pPr>
              <w:spacing w:after="0" w:line="240" w:lineRule="auto"/>
            </w:pPr>
            <w:r>
              <w:t xml:space="preserve">Cena celkem - </w:t>
            </w:r>
            <w:r w:rsidRPr="00C418AE">
              <w:t>Server typ 2 a Server typ 3 pro projekt PACS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8075E" w:rsidRPr="005B0D89" w:rsidRDefault="0098075E" w:rsidP="00CD6948">
            <w:pPr>
              <w:spacing w:after="0" w:line="24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8075E" w:rsidRPr="005B0D89" w:rsidRDefault="0098075E" w:rsidP="00CD6948">
            <w:pPr>
              <w:spacing w:after="0" w:line="240" w:lineRule="auto"/>
              <w:jc w:val="center"/>
            </w:pPr>
          </w:p>
        </w:tc>
      </w:tr>
      <w:tr w:rsidR="0098075E" w:rsidRPr="00420EAB" w:rsidTr="006601CC">
        <w:trPr>
          <w:trHeight w:val="4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075E" w:rsidRPr="00C0617B" w:rsidRDefault="0098075E" w:rsidP="0098075E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075E" w:rsidRPr="005B0D89" w:rsidRDefault="0098075E" w:rsidP="00CD6948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98075E" w:rsidRPr="005B0D89" w:rsidRDefault="0098075E" w:rsidP="00CD6948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 w:themeFill="accent6" w:themeFillTint="33"/>
            <w:vAlign w:val="center"/>
          </w:tcPr>
          <w:p w:rsidR="0098075E" w:rsidRPr="005B0D89" w:rsidRDefault="0098075E" w:rsidP="00CD6948">
            <w:pPr>
              <w:spacing w:after="0" w:line="240" w:lineRule="auto"/>
              <w:jc w:val="right"/>
            </w:pPr>
          </w:p>
        </w:tc>
      </w:tr>
    </w:tbl>
    <w:p w:rsidR="0098075E" w:rsidRDefault="0098075E" w:rsidP="0098075E">
      <w:pPr>
        <w:spacing w:after="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*Cena u všech položek je uvedena včetně záruční podpory na dobu 5 let</w:t>
      </w:r>
    </w:p>
    <w:p w:rsidR="0098075E" w:rsidRDefault="0098075E" w:rsidP="00CD1B22">
      <w:pPr>
        <w:spacing w:after="0" w:line="240" w:lineRule="auto"/>
        <w:jc w:val="both"/>
        <w:rPr>
          <w:rFonts w:cs="Calibri"/>
          <w:b/>
          <w:bCs/>
          <w:sz w:val="22"/>
          <w:szCs w:val="22"/>
        </w:rPr>
      </w:pPr>
    </w:p>
    <w:p w:rsidR="0098075E" w:rsidRDefault="0098075E" w:rsidP="00CD1B22">
      <w:pPr>
        <w:spacing w:after="0" w:line="240" w:lineRule="auto"/>
        <w:jc w:val="both"/>
        <w:rPr>
          <w:rFonts w:cs="Calibri"/>
          <w:b/>
          <w:bCs/>
          <w:sz w:val="22"/>
          <w:szCs w:val="22"/>
        </w:rPr>
      </w:pPr>
    </w:p>
    <w:p w:rsidR="0098075E" w:rsidRDefault="0098075E" w:rsidP="00CD1B22">
      <w:pPr>
        <w:spacing w:after="0" w:line="240" w:lineRule="auto"/>
        <w:jc w:val="both"/>
        <w:rPr>
          <w:rFonts w:cs="Calibri"/>
          <w:b/>
          <w:bCs/>
          <w:sz w:val="22"/>
          <w:szCs w:val="22"/>
        </w:rPr>
      </w:pPr>
    </w:p>
    <w:p w:rsidR="006601CC" w:rsidRDefault="006601CC" w:rsidP="00CD1B22">
      <w:pPr>
        <w:spacing w:after="0" w:line="240" w:lineRule="auto"/>
        <w:jc w:val="both"/>
        <w:rPr>
          <w:rFonts w:cs="Calibri"/>
          <w:b/>
          <w:bCs/>
          <w:sz w:val="22"/>
          <w:szCs w:val="22"/>
        </w:rPr>
      </w:pPr>
    </w:p>
    <w:p w:rsidR="0098075E" w:rsidRDefault="0098075E" w:rsidP="00CD1B22">
      <w:pPr>
        <w:spacing w:after="0" w:line="240" w:lineRule="auto"/>
        <w:jc w:val="both"/>
        <w:rPr>
          <w:rFonts w:cs="Calibri"/>
          <w:b/>
          <w:bCs/>
          <w:sz w:val="22"/>
          <w:szCs w:val="22"/>
        </w:rPr>
      </w:pPr>
    </w:p>
    <w:p w:rsidR="0098075E" w:rsidRDefault="0098075E" w:rsidP="00CD1B22">
      <w:pPr>
        <w:spacing w:after="0" w:line="240" w:lineRule="auto"/>
        <w:jc w:val="both"/>
        <w:rPr>
          <w:rFonts w:cs="Calibri"/>
          <w:b/>
          <w:bCs/>
          <w:sz w:val="22"/>
          <w:szCs w:val="22"/>
        </w:rPr>
      </w:pPr>
    </w:p>
    <w:p w:rsidR="00CD1B22" w:rsidRPr="008C014C" w:rsidRDefault="00CD1B22" w:rsidP="00CD1B22">
      <w:pPr>
        <w:spacing w:after="0" w:line="240" w:lineRule="auto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8C014C">
        <w:rPr>
          <w:rFonts w:cs="Calibri"/>
          <w:b/>
          <w:bCs/>
          <w:sz w:val="22"/>
          <w:szCs w:val="22"/>
        </w:rPr>
        <w:lastRenderedPageBreak/>
        <w:t>Čestné prohlášení o zpracování nabídky:</w:t>
      </w:r>
    </w:p>
    <w:p w:rsidR="00CD1B22" w:rsidRPr="008C014C" w:rsidRDefault="00CD1B22" w:rsidP="00CD1B22">
      <w:pPr>
        <w:pStyle w:val="Odstavecseseznamem"/>
        <w:autoSpaceDE w:val="0"/>
        <w:spacing w:after="0"/>
        <w:ind w:left="-142"/>
        <w:jc w:val="both"/>
        <w:rPr>
          <w:rFonts w:cs="Tahoma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8C014C">
        <w:rPr>
          <w:rFonts w:asciiTheme="minorHAnsi" w:hAnsiTheme="minorHAnsi" w:cs="Tahoma"/>
          <w:sz w:val="22"/>
          <w:szCs w:val="22"/>
        </w:rPr>
        <w:t xml:space="preserve">Účastník zadávacího řízení dále prohlašuje, že si před podáním nabídky </w:t>
      </w:r>
      <w:r w:rsidRPr="008C014C">
        <w:rPr>
          <w:rFonts w:asciiTheme="minorHAnsi" w:hAnsiTheme="minorHAnsi" w:cs="Tahoma"/>
          <w:b/>
          <w:sz w:val="22"/>
          <w:szCs w:val="22"/>
        </w:rPr>
        <w:t>vyjasnil všechny potřebné technické údaje,</w:t>
      </w:r>
      <w:r w:rsidRPr="008C014C">
        <w:rPr>
          <w:rFonts w:asciiTheme="minorHAnsi" w:hAnsiTheme="minorHAnsi" w:cs="Tahoma"/>
          <w:sz w:val="22"/>
          <w:szCs w:val="22"/>
        </w:rPr>
        <w:t xml:space="preserve"> které jednoznačně vymezují předmět zakázky v souvislosti s plněním této </w:t>
      </w:r>
      <w:r w:rsidRPr="008C014C">
        <w:rPr>
          <w:rFonts w:asciiTheme="minorHAnsi" w:hAnsiTheme="minorHAnsi" w:cs="Tahoma"/>
          <w:b/>
          <w:sz w:val="22"/>
          <w:szCs w:val="22"/>
        </w:rPr>
        <w:t>veřejné zakázky</w:t>
      </w:r>
      <w:r w:rsidRPr="008C014C">
        <w:rPr>
          <w:rFonts w:asciiTheme="minorHAnsi" w:hAnsiTheme="minorHAnsi" w:cs="Tahoma"/>
          <w:sz w:val="22"/>
          <w:szCs w:val="22"/>
        </w:rPr>
        <w:t>. Toto prohlášení činí účastník zadávacího řízení na základě své jasné, srozumitelné, svobodné a omylu prosté vůle a je si vědomi všech následků plynoucích z uvedení nepravdivých údajů.</w:t>
      </w:r>
    </w:p>
    <w:p w:rsidR="00CD1B22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8075E" w:rsidRDefault="0098075E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601CC" w:rsidRDefault="006601CC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601CC" w:rsidRDefault="006601CC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8075E" w:rsidRDefault="0098075E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8075E" w:rsidRPr="008C014C" w:rsidRDefault="0098075E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C014C">
        <w:rPr>
          <w:rFonts w:asciiTheme="minorHAnsi" w:hAnsiTheme="minorHAnsi" w:cstheme="minorHAnsi"/>
          <w:sz w:val="22"/>
          <w:szCs w:val="22"/>
        </w:rPr>
        <w:t xml:space="preserve">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(doplní </w:t>
      </w:r>
      <w:proofErr w:type="gramStart"/>
      <w:r w:rsidRPr="00F85B0B">
        <w:rPr>
          <w:rFonts w:asciiTheme="minorHAnsi" w:hAnsiTheme="minorHAnsi" w:cstheme="minorHAnsi"/>
          <w:color w:val="FF0000"/>
          <w:sz w:val="22"/>
          <w:szCs w:val="22"/>
        </w:rPr>
        <w:t>dodavatel)</w:t>
      </w:r>
      <w:r w:rsidRPr="008C014C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</w:t>
      </w:r>
      <w:proofErr w:type="gramEnd"/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C014C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CD1B22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601CC" w:rsidRDefault="006601CC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6601CC" w:rsidRPr="008C014C" w:rsidRDefault="006601CC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CD1B22" w:rsidRPr="00F85B0B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color w:val="FF0000"/>
          <w:sz w:val="22"/>
          <w:szCs w:val="22"/>
        </w:rPr>
      </w:pPr>
      <w:r w:rsidRPr="008C014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BA6DE5" w:rsidRPr="00F85B0B" w:rsidRDefault="00CD1B22" w:rsidP="00F85B0B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</w:rPr>
      </w:pPr>
      <w:r w:rsidRPr="00F85B0B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sectPr w:rsidR="00BA6DE5" w:rsidRPr="00F85B0B" w:rsidSect="008E0247">
      <w:headerReference w:type="default" r:id="rId7"/>
      <w:footerReference w:type="default" r:id="rId8"/>
      <w:pgSz w:w="11906" w:h="16838" w:code="9"/>
      <w:pgMar w:top="720" w:right="720" w:bottom="1418" w:left="720" w:header="284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70F" w:rsidRDefault="0051070F" w:rsidP="001F160B">
      <w:pPr>
        <w:spacing w:after="0" w:line="240" w:lineRule="auto"/>
      </w:pPr>
      <w:r>
        <w:separator/>
      </w:r>
    </w:p>
  </w:endnote>
  <w:end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:rsidR="00DF7508" w:rsidRDefault="00DF7508" w:rsidP="00DF7508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</w:p>
      <w:p w:rsidR="00DF7508" w:rsidRPr="009F25AB" w:rsidRDefault="00DF7508" w:rsidP="00DF7508">
        <w:pPr>
          <w:pStyle w:val="Zpat"/>
          <w:rPr>
            <w:rFonts w:cs="Arial"/>
          </w:rPr>
        </w:pPr>
        <w:r w:rsidRPr="009F25AB">
          <w:rPr>
            <w:rFonts w:cs="Arial"/>
          </w:rPr>
          <w:t>Název projekt</w:t>
        </w:r>
        <w:r>
          <w:rPr>
            <w:rFonts w:cs="Arial"/>
          </w:rPr>
          <w:t>ů“</w:t>
        </w:r>
        <w:r w:rsidRPr="009F25AB">
          <w:rPr>
            <w:rFonts w:cs="Arial"/>
          </w:rPr>
          <w:t>: „</w:t>
        </w:r>
        <w:r w:rsidRPr="006B0C53">
          <w:rPr>
            <w:rFonts w:cs="Arial"/>
          </w:rPr>
          <w:t>Ochrana proti nežádoucím aktivitám v síťovém prostředí elektronického informačního systému Nemocnice Pardubického kraje, a.s.</w:t>
        </w:r>
        <w:r w:rsidRPr="009F25AB">
          <w:rPr>
            <w:rFonts w:cs="Arial"/>
          </w:rPr>
          <w:t>“</w:t>
        </w:r>
        <w:r>
          <w:rPr>
            <w:rFonts w:cs="Arial"/>
          </w:rPr>
          <w:t xml:space="preserve">, číslo projektu: </w:t>
        </w:r>
        <w:r w:rsidRPr="006B0C53">
          <w:rPr>
            <w:rFonts w:cs="Arial"/>
          </w:rPr>
          <w:t>CZ.06.3.05/0.0/0.0/15_011/0006964</w:t>
        </w:r>
        <w:r>
          <w:rPr>
            <w:rFonts w:cs="Arial"/>
          </w:rPr>
          <w:t>, „</w:t>
        </w:r>
        <w:r w:rsidRPr="00C01155">
          <w:rPr>
            <w:rFonts w:cs="Arial"/>
          </w:rPr>
          <w:t>Jednotný klinický informační systém NPK</w:t>
        </w:r>
        <w:r>
          <w:rPr>
            <w:rFonts w:cs="Arial"/>
          </w:rPr>
          <w:t xml:space="preserve">“, číslo projektu: </w:t>
        </w:r>
        <w:r w:rsidRPr="00C01155">
          <w:rPr>
            <w:rFonts w:cs="Arial"/>
          </w:rPr>
          <w:t>CZ.06.3.05/0.0/0.0/16_034/0005195</w:t>
        </w:r>
        <w:r>
          <w:rPr>
            <w:rFonts w:cs="Arial"/>
          </w:rPr>
          <w:t xml:space="preserve">.                                                                                             </w:t>
        </w:r>
      </w:p>
      <w:p w:rsidR="00DF7508" w:rsidRDefault="00DF7508" w:rsidP="00DF7508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  <w:r w:rsidRPr="009F25AB">
          <w:rPr>
            <w:rFonts w:cs="Arial"/>
            <w:b/>
          </w:rPr>
          <w:t>T</w:t>
        </w:r>
        <w:r>
          <w:rPr>
            <w:rFonts w:cs="Arial"/>
            <w:b/>
          </w:rPr>
          <w:t xml:space="preserve">yto </w:t>
        </w:r>
        <w:r w:rsidRPr="009F25AB">
          <w:rPr>
            <w:rFonts w:cs="Arial"/>
            <w:b/>
          </w:rPr>
          <w:t>projekt</w:t>
        </w:r>
        <w:r>
          <w:rPr>
            <w:rFonts w:cs="Arial"/>
            <w:b/>
          </w:rPr>
          <w:t>y</w:t>
        </w:r>
        <w:r w:rsidRPr="009F25AB">
          <w:rPr>
            <w:rFonts w:cs="Arial"/>
            <w:b/>
          </w:rPr>
          <w:t xml:space="preserve"> j</w:t>
        </w:r>
        <w:r>
          <w:rPr>
            <w:rFonts w:cs="Arial"/>
            <w:b/>
          </w:rPr>
          <w:t>sou</w:t>
        </w:r>
        <w:r w:rsidRPr="009F25AB">
          <w:rPr>
            <w:rFonts w:cs="Arial"/>
            <w:b/>
          </w:rPr>
          <w:t xml:space="preserve"> spolufinancován</w:t>
        </w:r>
        <w:r>
          <w:rPr>
            <w:rFonts w:cs="Arial"/>
            <w:b/>
          </w:rPr>
          <w:t>y</w:t>
        </w:r>
        <w:r w:rsidRPr="009F25AB">
          <w:rPr>
            <w:rFonts w:cs="Arial"/>
            <w:b/>
          </w:rPr>
          <w:t xml:space="preserve"> Evropskou unií</w:t>
        </w:r>
        <w:r>
          <w:rPr>
            <w:rFonts w:cs="Arial"/>
            <w:b/>
          </w:rPr>
          <w:t xml:space="preserve"> z Evropského fondu pro regionální rozvoj</w:t>
        </w:r>
        <w:r w:rsidRPr="009F25AB">
          <w:rPr>
            <w:rFonts w:cs="Arial"/>
            <w:b/>
          </w:rPr>
          <w:t>.</w:t>
        </w:r>
        <w:r>
          <w:rPr>
            <w:rFonts w:cs="Arial"/>
            <w:b/>
          </w:rPr>
          <w:t xml:space="preserve">                                  </w:t>
        </w:r>
        <w:r w:rsidRPr="009C3575">
          <w:rPr>
            <w:rFonts w:cs="Arial"/>
          </w:rPr>
          <w:t xml:space="preserve">Stránka </w:t>
        </w:r>
        <w:r w:rsidRPr="00913B7F">
          <w:rPr>
            <w:rFonts w:cs="Arial"/>
            <w:b/>
          </w:rPr>
          <w:fldChar w:fldCharType="begin"/>
        </w:r>
        <w:r w:rsidRPr="00617AE6">
          <w:rPr>
            <w:rFonts w:cs="Arial"/>
            <w:b/>
          </w:rPr>
          <w:instrText>PAGE   \* MERGEFORMAT</w:instrText>
        </w:r>
        <w:r w:rsidRPr="00913B7F">
          <w:rPr>
            <w:rFonts w:cs="Arial"/>
            <w:b/>
          </w:rPr>
          <w:fldChar w:fldCharType="separate"/>
        </w:r>
        <w:r w:rsidR="006601CC">
          <w:rPr>
            <w:rFonts w:cs="Arial"/>
            <w:b/>
            <w:noProof/>
          </w:rPr>
          <w:t>2</w:t>
        </w:r>
        <w:r w:rsidRPr="00913B7F">
          <w:rPr>
            <w:rFonts w:cs="Arial"/>
            <w:b/>
          </w:rPr>
          <w:fldChar w:fldCharType="end"/>
        </w:r>
        <w:r w:rsidRPr="009C3575">
          <w:rPr>
            <w:rFonts w:cs="Arial"/>
          </w:rPr>
          <w:t xml:space="preserve">  </w:t>
        </w:r>
        <w:r w:rsidRPr="009B0EBB">
          <w:rPr>
            <w:rFonts w:asciiTheme="minorHAnsi" w:eastAsiaTheme="minorHAnsi" w:hAnsiTheme="minorHAnsi" w:cs="Arial"/>
            <w:szCs w:val="22"/>
            <w:lang w:eastAsia="en-US"/>
          </w:rPr>
          <w:t xml:space="preserve">  </w:t>
        </w:r>
      </w:p>
    </w:sdtContent>
  </w:sdt>
  <w:p w:rsidR="00765388" w:rsidRDefault="00765388" w:rsidP="008E0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70F" w:rsidRDefault="0051070F" w:rsidP="001F160B">
      <w:pPr>
        <w:spacing w:after="0" w:line="240" w:lineRule="auto"/>
      </w:pPr>
      <w:r>
        <w:separator/>
      </w:r>
    </w:p>
  </w:footnote>
  <w:foot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41" name="Obrázek 4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42" name="Obrázek 4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1A9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47AAD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C15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28C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D85"/>
    <w:rsid w:val="00151F2D"/>
    <w:rsid w:val="00152D40"/>
    <w:rsid w:val="00152DA4"/>
    <w:rsid w:val="0015301E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5EBD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8B5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676"/>
    <w:rsid w:val="00255784"/>
    <w:rsid w:val="002557B0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D9E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1D49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2CB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12F4"/>
    <w:rsid w:val="003212F7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296D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421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2F3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1E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793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70F"/>
    <w:rsid w:val="00510E43"/>
    <w:rsid w:val="005112DC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42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92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6B9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91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0E0F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1CC"/>
    <w:rsid w:val="006604DD"/>
    <w:rsid w:val="00661196"/>
    <w:rsid w:val="006612E9"/>
    <w:rsid w:val="00661763"/>
    <w:rsid w:val="00661E30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CD3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5FE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2C53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14C"/>
    <w:rsid w:val="008C072A"/>
    <w:rsid w:val="008C088A"/>
    <w:rsid w:val="008C0B6D"/>
    <w:rsid w:val="008C1118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247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304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9F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75E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AB4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4ED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7E1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2F61"/>
    <w:rsid w:val="00A93175"/>
    <w:rsid w:val="00A9317D"/>
    <w:rsid w:val="00A93190"/>
    <w:rsid w:val="00A931FA"/>
    <w:rsid w:val="00A936AF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76D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45E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53C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DE5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B5B"/>
    <w:rsid w:val="00C03F0A"/>
    <w:rsid w:val="00C049AC"/>
    <w:rsid w:val="00C04AB9"/>
    <w:rsid w:val="00C053FC"/>
    <w:rsid w:val="00C0574F"/>
    <w:rsid w:val="00C05E85"/>
    <w:rsid w:val="00C06170"/>
    <w:rsid w:val="00C0617B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2BD0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AE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31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1B22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7E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508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2A2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EF7937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B0B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02D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2020-02-05T08:56:00Z</dcterms:modified>
</cp:coreProperties>
</file>